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CF" w:rsidRPr="003B4878" w:rsidRDefault="00E068CF" w:rsidP="003B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78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E068CF" w:rsidRPr="003B4878" w:rsidRDefault="00E068CF" w:rsidP="003B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78">
        <w:rPr>
          <w:rFonts w:ascii="Times New Roman" w:hAnsi="Times New Roman" w:cs="Times New Roman"/>
          <w:b/>
          <w:sz w:val="28"/>
          <w:szCs w:val="28"/>
        </w:rPr>
        <w:t>для экзамена квалификационного</w:t>
      </w:r>
    </w:p>
    <w:p w:rsidR="002F3720" w:rsidRPr="003B4878" w:rsidRDefault="00651E4A" w:rsidP="003B4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b/>
          <w:sz w:val="28"/>
          <w:szCs w:val="28"/>
        </w:rPr>
        <w:t>ПМ.02</w:t>
      </w:r>
      <w:r w:rsidR="00E068CF" w:rsidRPr="003B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878">
        <w:rPr>
          <w:rFonts w:ascii="Times New Roman" w:hAnsi="Times New Roman" w:cs="Times New Roman"/>
          <w:b/>
          <w:bCs/>
          <w:sz w:val="28"/>
          <w:szCs w:val="28"/>
        </w:rPr>
        <w:t>Эксплуатация сельскохозяйс</w:t>
      </w:r>
      <w:r w:rsidRPr="003B487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B4878">
        <w:rPr>
          <w:rFonts w:ascii="Times New Roman" w:hAnsi="Times New Roman" w:cs="Times New Roman"/>
          <w:b/>
          <w:bCs/>
          <w:sz w:val="28"/>
          <w:szCs w:val="28"/>
        </w:rPr>
        <w:t>венной техники</w:t>
      </w:r>
    </w:p>
    <w:p w:rsidR="00651E4A" w:rsidRPr="003B4878" w:rsidRDefault="00651E4A" w:rsidP="003B48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068CF" w:rsidRPr="003B4878" w:rsidRDefault="00E068CF" w:rsidP="003B48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4878">
        <w:rPr>
          <w:rFonts w:ascii="Times New Roman" w:hAnsi="Times New Roman" w:cs="Times New Roman"/>
          <w:b/>
          <w:color w:val="auto"/>
          <w:sz w:val="28"/>
          <w:szCs w:val="28"/>
        </w:rPr>
        <w:t>Часть А.</w:t>
      </w:r>
    </w:p>
    <w:p w:rsidR="00651E4A" w:rsidRPr="003B4878" w:rsidRDefault="00651E4A" w:rsidP="003B487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1E4A" w:rsidRPr="003B4878" w:rsidRDefault="00651E4A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Способы содержание животных и птицы. Классификация построек.</w:t>
      </w:r>
    </w:p>
    <w:p w:rsidR="00651E4A" w:rsidRPr="003B4878" w:rsidRDefault="00651E4A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Понятие сх</w:t>
      </w:r>
      <w:r w:rsidR="003B4878">
        <w:rPr>
          <w:rFonts w:ascii="Times New Roman" w:hAnsi="Times New Roman" w:cs="Times New Roman"/>
          <w:sz w:val="28"/>
          <w:szCs w:val="28"/>
        </w:rPr>
        <w:t>ем приготовления грубых, сочных</w:t>
      </w:r>
      <w:r w:rsidRPr="003B4878">
        <w:rPr>
          <w:rFonts w:ascii="Times New Roman" w:hAnsi="Times New Roman" w:cs="Times New Roman"/>
          <w:sz w:val="28"/>
          <w:szCs w:val="28"/>
        </w:rPr>
        <w:t xml:space="preserve"> и концентрированных кормов. Привести примеры.</w:t>
      </w:r>
    </w:p>
    <w:p w:rsidR="00651E4A" w:rsidRPr="003B4878" w:rsidRDefault="00651E4A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Устройство, рабочий процесс и регулировки измельчителя грубых кормов ИГК-30Б.</w:t>
      </w:r>
    </w:p>
    <w:p w:rsidR="009169B0" w:rsidRPr="003B4878" w:rsidRDefault="009169B0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Устройство, рабочий процесс и подготовка к работе « Волгарь-5»- измельчителя кормов. </w:t>
      </w:r>
    </w:p>
    <w:p w:rsidR="009169B0" w:rsidRPr="003B4878" w:rsidRDefault="009169B0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Назначение, устройство, работа и периодическое ТО запарника кормов ЗПК-4</w:t>
      </w:r>
    </w:p>
    <w:p w:rsidR="00D77055" w:rsidRPr="003B4878" w:rsidRDefault="00D77055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Назначение, устройство, рабочий процесс, ТО КДУ-2.</w:t>
      </w:r>
    </w:p>
    <w:p w:rsidR="00D77055" w:rsidRPr="003B4878" w:rsidRDefault="00D77055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Назначение, устройство, рабочий процесс кормораздатчика КС-1,5.</w:t>
      </w:r>
    </w:p>
    <w:p w:rsidR="00D77055" w:rsidRPr="003B4878" w:rsidRDefault="00D77055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Назначение, устройство, рабочий процесс и подготовка к работе поилки ПА-1А. </w:t>
      </w:r>
    </w:p>
    <w:p w:rsidR="00D77055" w:rsidRPr="003B4878" w:rsidRDefault="00D77055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Назначение, устройство, рабочий процесс и подготовка к работе поилки групповой АГК-4А.</w:t>
      </w:r>
    </w:p>
    <w:p w:rsidR="005151AE" w:rsidRPr="003B4878" w:rsidRDefault="001952EE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5151AE" w:rsidRPr="003B4878">
        <w:rPr>
          <w:rFonts w:ascii="Times New Roman" w:hAnsi="Times New Roman" w:cs="Times New Roman"/>
          <w:sz w:val="28"/>
          <w:szCs w:val="28"/>
        </w:rPr>
        <w:t>Назначение, устройство, рабочий процесс, кормораздатчика КТУ-10А.</w:t>
      </w:r>
    </w:p>
    <w:p w:rsidR="00FB1888" w:rsidRPr="003B4878" w:rsidRDefault="001952EE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FB1888" w:rsidRPr="003B4878">
        <w:rPr>
          <w:rFonts w:ascii="Times New Roman" w:hAnsi="Times New Roman" w:cs="Times New Roman"/>
          <w:sz w:val="28"/>
          <w:szCs w:val="28"/>
        </w:rPr>
        <w:t>Назначение, устройство, рабочий процесс, подготовка к работе агрегата  АПК-10.</w:t>
      </w:r>
    </w:p>
    <w:p w:rsidR="00F37CD0" w:rsidRPr="003B4878" w:rsidRDefault="001952EE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F37CD0" w:rsidRPr="003B4878">
        <w:rPr>
          <w:rFonts w:ascii="Times New Roman" w:hAnsi="Times New Roman" w:cs="Times New Roman"/>
          <w:sz w:val="28"/>
          <w:szCs w:val="28"/>
        </w:rPr>
        <w:t>Назначение, устройство, рабочий процесс, подготовка к работе передвижной поилки ВУО-3А.</w:t>
      </w:r>
    </w:p>
    <w:p w:rsidR="00252003" w:rsidRPr="003B4878" w:rsidRDefault="001952EE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252003" w:rsidRPr="003B4878">
        <w:rPr>
          <w:rFonts w:ascii="Times New Roman" w:hAnsi="Times New Roman" w:cs="Times New Roman"/>
          <w:sz w:val="28"/>
          <w:szCs w:val="28"/>
        </w:rPr>
        <w:t>Классификация машин для дробления кормов. Техника безопасности при работе на режущих и дробильных машинах.</w:t>
      </w:r>
    </w:p>
    <w:p w:rsidR="00501B76" w:rsidRPr="003B4878" w:rsidRDefault="001952EE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501B76" w:rsidRPr="003B4878">
        <w:rPr>
          <w:rFonts w:ascii="Times New Roman" w:hAnsi="Times New Roman" w:cs="Times New Roman"/>
          <w:sz w:val="28"/>
          <w:szCs w:val="28"/>
        </w:rPr>
        <w:t>Назначение, устройство, рабочий процесс, дробилки кормов БД-5.</w:t>
      </w:r>
    </w:p>
    <w:p w:rsidR="00501B76" w:rsidRPr="003B4878" w:rsidRDefault="001952EE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501B76" w:rsidRPr="003B4878">
        <w:rPr>
          <w:rFonts w:ascii="Times New Roman" w:hAnsi="Times New Roman" w:cs="Times New Roman"/>
          <w:sz w:val="28"/>
          <w:szCs w:val="28"/>
        </w:rPr>
        <w:t>Значение машинного доения, способы машинного доения.</w:t>
      </w:r>
    </w:p>
    <w:p w:rsidR="00501B76" w:rsidRPr="003B4878" w:rsidRDefault="001952EE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501B76" w:rsidRPr="003B4878">
        <w:rPr>
          <w:rFonts w:ascii="Times New Roman" w:hAnsi="Times New Roman" w:cs="Times New Roman"/>
          <w:sz w:val="28"/>
          <w:szCs w:val="28"/>
        </w:rPr>
        <w:t>Назначение, устройство, работа доильного аппарата «Волга».</w:t>
      </w:r>
    </w:p>
    <w:p w:rsidR="00501B76" w:rsidRPr="003B4878" w:rsidRDefault="001952EE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501B76" w:rsidRPr="003B4878">
        <w:rPr>
          <w:rFonts w:ascii="Times New Roman" w:hAnsi="Times New Roman" w:cs="Times New Roman"/>
          <w:sz w:val="28"/>
          <w:szCs w:val="28"/>
        </w:rPr>
        <w:t>к работе доильного аппарата «Волга».</w:t>
      </w:r>
    </w:p>
    <w:p w:rsidR="00501B76" w:rsidRPr="003B4878" w:rsidRDefault="001952EE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501B76" w:rsidRPr="003B4878">
        <w:rPr>
          <w:rFonts w:ascii="Times New Roman" w:hAnsi="Times New Roman" w:cs="Times New Roman"/>
          <w:sz w:val="28"/>
          <w:szCs w:val="28"/>
        </w:rPr>
        <w:t>Основные правила эксплуатации доильных аппаратов.</w:t>
      </w:r>
    </w:p>
    <w:p w:rsidR="00501B76" w:rsidRPr="003B4878" w:rsidRDefault="001952EE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501B76" w:rsidRPr="003B4878">
        <w:rPr>
          <w:rFonts w:ascii="Times New Roman" w:hAnsi="Times New Roman" w:cs="Times New Roman"/>
          <w:sz w:val="28"/>
          <w:szCs w:val="28"/>
        </w:rPr>
        <w:t>Значение и технология первичной обработки молока.</w:t>
      </w:r>
    </w:p>
    <w:p w:rsidR="00836CC9" w:rsidRPr="003B4878" w:rsidRDefault="001952EE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501B76" w:rsidRPr="003B4878">
        <w:rPr>
          <w:rFonts w:ascii="Times New Roman" w:hAnsi="Times New Roman" w:cs="Times New Roman"/>
          <w:sz w:val="28"/>
          <w:szCs w:val="28"/>
        </w:rPr>
        <w:t>Какие машины применяются для охлаждения и сепарации молока: укажите марку машин и назначение.</w:t>
      </w:r>
    </w:p>
    <w:p w:rsidR="00836CC9" w:rsidRPr="003B4878" w:rsidRDefault="000B1363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836CC9" w:rsidRPr="003B4878">
        <w:rPr>
          <w:rFonts w:ascii="Times New Roman" w:hAnsi="Times New Roman" w:cs="Times New Roman"/>
          <w:sz w:val="28"/>
          <w:szCs w:val="28"/>
        </w:rPr>
        <w:t>Классификация сепараторов, как происходит сепарирования.</w:t>
      </w:r>
    </w:p>
    <w:p w:rsidR="00945AF7" w:rsidRPr="003B4878" w:rsidRDefault="000B1363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945AF7" w:rsidRPr="003B4878">
        <w:rPr>
          <w:rFonts w:ascii="Times New Roman" w:hAnsi="Times New Roman" w:cs="Times New Roman"/>
          <w:sz w:val="28"/>
          <w:szCs w:val="28"/>
        </w:rPr>
        <w:t>Правила эксплуатации и техника безопасности сепараторов.</w:t>
      </w:r>
    </w:p>
    <w:p w:rsidR="00945AF7" w:rsidRPr="003B4878" w:rsidRDefault="000B1363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945AF7" w:rsidRPr="003B4878">
        <w:rPr>
          <w:rFonts w:ascii="Times New Roman" w:hAnsi="Times New Roman" w:cs="Times New Roman"/>
          <w:sz w:val="28"/>
          <w:szCs w:val="28"/>
        </w:rPr>
        <w:t>Назначение устройство и работа машины для стрижки овец МСО-77Б.</w:t>
      </w:r>
    </w:p>
    <w:p w:rsidR="000B1363" w:rsidRPr="003B4878" w:rsidRDefault="000B1363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lastRenderedPageBreak/>
        <w:t xml:space="preserve"> Назначения, устройство, работа машинки для стрижки овец МСУ-200.</w:t>
      </w:r>
    </w:p>
    <w:p w:rsidR="000B1363" w:rsidRPr="003B4878" w:rsidRDefault="000B1363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Машины, применяемые для купания овец.</w:t>
      </w:r>
    </w:p>
    <w:p w:rsidR="000B1363" w:rsidRPr="003B4878" w:rsidRDefault="000B1363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Назначение, устройство, работа купочной установки ОКВ-5.</w:t>
      </w:r>
    </w:p>
    <w:p w:rsidR="000B1363" w:rsidRPr="003B4878" w:rsidRDefault="000B1363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Организация работ на стригальном пункте и техника безопасности.</w:t>
      </w:r>
    </w:p>
    <w:p w:rsidR="000B1363" w:rsidRPr="003B4878" w:rsidRDefault="000B1363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Назначение, устройство, работа, регулировки навозоуборочного транспортера ТСН-2Б.</w:t>
      </w:r>
    </w:p>
    <w:p w:rsidR="003B4878" w:rsidRPr="003B4878" w:rsidRDefault="000B1363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878" w:rsidRPr="003B4878">
        <w:rPr>
          <w:rFonts w:ascii="Times New Roman" w:hAnsi="Times New Roman" w:cs="Times New Roman"/>
          <w:sz w:val="28"/>
          <w:szCs w:val="28"/>
        </w:rPr>
        <w:t>Способы и схемы приготовления кормов.</w:t>
      </w:r>
    </w:p>
    <w:p w:rsidR="00651E4A" w:rsidRPr="003B4878" w:rsidRDefault="003B4878" w:rsidP="003B4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Назначение устройство работы, ТО ТСН-160К</w:t>
      </w:r>
    </w:p>
    <w:p w:rsidR="00E068CF" w:rsidRPr="003B4878" w:rsidRDefault="00E068CF" w:rsidP="003B4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4A" w:rsidRPr="003B4878" w:rsidRDefault="00651E4A" w:rsidP="003B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78">
        <w:rPr>
          <w:rFonts w:ascii="Times New Roman" w:hAnsi="Times New Roman" w:cs="Times New Roman"/>
          <w:b/>
          <w:sz w:val="28"/>
          <w:szCs w:val="28"/>
        </w:rPr>
        <w:t>Часть Б.</w:t>
      </w:r>
    </w:p>
    <w:p w:rsidR="00651E4A" w:rsidRPr="003B4878" w:rsidRDefault="00651E4A" w:rsidP="003B4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E4A" w:rsidRPr="003B4878" w:rsidRDefault="00651E4A" w:rsidP="003B4878">
      <w:pPr>
        <w:pStyle w:val="a5"/>
        <w:numPr>
          <w:ilvl w:val="0"/>
          <w:numId w:val="5"/>
        </w:numPr>
        <w:tabs>
          <w:tab w:val="left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Понятие структуры производственного процесса. Какие элементы содержит операционная технология.</w:t>
      </w:r>
    </w:p>
    <w:p w:rsidR="00651E4A" w:rsidRPr="003B4878" w:rsidRDefault="00651E4A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Способы внесения жидких органических удобрений. Контроль качества  внесения и приготовления твердых органических удобрений</w:t>
      </w:r>
    </w:p>
    <w:p w:rsidR="00651E4A" w:rsidRPr="003B4878" w:rsidRDefault="00651E4A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Подготовка агрегата, поля к вспашке, комплектование агрегата.</w:t>
      </w:r>
    </w:p>
    <w:p w:rsidR="009169B0" w:rsidRPr="003B4878" w:rsidRDefault="009169B0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Цель, агротехнические требования, подготовка, комплектование агрегата при культивации. Контроль качества работ. </w:t>
      </w:r>
    </w:p>
    <w:p w:rsidR="009169B0" w:rsidRPr="003B4878" w:rsidRDefault="009169B0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Технология работ по закладки картофеля на хранения: способы хранения (характеристика).</w:t>
      </w:r>
    </w:p>
    <w:p w:rsidR="00D77055" w:rsidRPr="003B4878" w:rsidRDefault="00D77055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Цель, агротехнические требования, подготовка, комплектование агрегата при бороновании.</w:t>
      </w:r>
    </w:p>
    <w:p w:rsidR="00D77055" w:rsidRPr="003B4878" w:rsidRDefault="00D77055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Способы и технологии уборки зерновых, зернобобовых культур. Особенности уборки крупяных культур.</w:t>
      </w:r>
    </w:p>
    <w:p w:rsidR="00D77055" w:rsidRPr="003B4878" w:rsidRDefault="00D77055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Комплектование посевных агрегатов и их настройка при посеве зерновых культур.</w:t>
      </w:r>
    </w:p>
    <w:p w:rsidR="00D77055" w:rsidRPr="003B4878" w:rsidRDefault="00D77055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Основные операции ухода за посадками картофеля.</w:t>
      </w:r>
    </w:p>
    <w:p w:rsidR="00FB1888" w:rsidRPr="003B4878" w:rsidRDefault="001952EE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FB1888" w:rsidRPr="003B4878">
        <w:rPr>
          <w:rFonts w:ascii="Times New Roman" w:hAnsi="Times New Roman" w:cs="Times New Roman"/>
          <w:sz w:val="28"/>
          <w:szCs w:val="28"/>
        </w:rPr>
        <w:t>Комплектование и подготовка к работе протравителей семян для обработки семян зерновых, зернобобовых культур.</w:t>
      </w:r>
    </w:p>
    <w:p w:rsidR="00FB1888" w:rsidRPr="003B4878" w:rsidRDefault="001952EE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FB1888" w:rsidRPr="003B4878">
        <w:rPr>
          <w:rFonts w:ascii="Times New Roman" w:hAnsi="Times New Roman" w:cs="Times New Roman"/>
          <w:sz w:val="28"/>
          <w:szCs w:val="28"/>
        </w:rPr>
        <w:t>Способы и технологии уборки зерновых, зернобобовых культур. Особенности уборки крупяных культур.</w:t>
      </w:r>
    </w:p>
    <w:p w:rsidR="00F37CD0" w:rsidRPr="003B4878" w:rsidRDefault="001952EE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F37CD0" w:rsidRPr="003B4878">
        <w:rPr>
          <w:rFonts w:ascii="Times New Roman" w:hAnsi="Times New Roman" w:cs="Times New Roman"/>
          <w:sz w:val="28"/>
          <w:szCs w:val="28"/>
        </w:rPr>
        <w:t>Комплектование и подготовка агрегатов к работе при уборки сахарной свеклы: БИ-6; КС-6;РКС-6.</w:t>
      </w:r>
    </w:p>
    <w:p w:rsidR="00501B76" w:rsidRPr="003B4878" w:rsidRDefault="001952EE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501B76" w:rsidRPr="003B4878">
        <w:rPr>
          <w:rFonts w:ascii="Times New Roman" w:hAnsi="Times New Roman" w:cs="Times New Roman"/>
          <w:sz w:val="28"/>
          <w:szCs w:val="28"/>
        </w:rPr>
        <w:t>Организация уборочных работ сахарной свеклы: подготовка поля, работа агрегатов в загоне, контроль качества работы.</w:t>
      </w:r>
    </w:p>
    <w:p w:rsidR="00501B76" w:rsidRPr="003B4878" w:rsidRDefault="001952EE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501B76" w:rsidRPr="003B4878">
        <w:rPr>
          <w:rFonts w:ascii="Times New Roman" w:hAnsi="Times New Roman" w:cs="Times New Roman"/>
          <w:sz w:val="28"/>
          <w:szCs w:val="28"/>
        </w:rPr>
        <w:t>Технологические схемы уборки трав на сено.</w:t>
      </w:r>
    </w:p>
    <w:p w:rsidR="00501B76" w:rsidRPr="003B4878" w:rsidRDefault="001952EE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501B76" w:rsidRPr="003B4878">
        <w:rPr>
          <w:rFonts w:ascii="Times New Roman" w:hAnsi="Times New Roman" w:cs="Times New Roman"/>
          <w:sz w:val="28"/>
          <w:szCs w:val="28"/>
        </w:rPr>
        <w:t>Подготовка поля, агрегатов к работе, комплектование агрегатов при уборки трав на сено.</w:t>
      </w:r>
    </w:p>
    <w:p w:rsidR="00501B76" w:rsidRPr="003B4878" w:rsidRDefault="001952EE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501B76" w:rsidRPr="003B4878">
        <w:rPr>
          <w:rFonts w:ascii="Times New Roman" w:hAnsi="Times New Roman" w:cs="Times New Roman"/>
          <w:sz w:val="28"/>
          <w:szCs w:val="28"/>
        </w:rPr>
        <w:t>Копенная технология, уборки незерновой части урожая, применяемые машины.</w:t>
      </w:r>
    </w:p>
    <w:p w:rsidR="00501B76" w:rsidRPr="003B4878" w:rsidRDefault="001952EE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501B76" w:rsidRPr="003B4878">
        <w:rPr>
          <w:rFonts w:ascii="Times New Roman" w:hAnsi="Times New Roman" w:cs="Times New Roman"/>
          <w:sz w:val="28"/>
          <w:szCs w:val="28"/>
        </w:rPr>
        <w:t>Способы движения посевных агрегатов и организации технологического обслуживания: разметка поля, контроль качества работ.</w:t>
      </w:r>
    </w:p>
    <w:p w:rsidR="00501B76" w:rsidRPr="003B4878" w:rsidRDefault="001952EE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01B76" w:rsidRPr="003B4878">
        <w:rPr>
          <w:rFonts w:ascii="Times New Roman" w:hAnsi="Times New Roman" w:cs="Times New Roman"/>
          <w:sz w:val="28"/>
          <w:szCs w:val="28"/>
        </w:rPr>
        <w:t>Технология послеуборочной обработки зерна. Регулировки зерноочистительных машин и триеров.</w:t>
      </w:r>
    </w:p>
    <w:p w:rsidR="001952EE" w:rsidRPr="003B4878" w:rsidRDefault="001952EE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501B76" w:rsidRPr="003B4878">
        <w:rPr>
          <w:rFonts w:ascii="Times New Roman" w:hAnsi="Times New Roman" w:cs="Times New Roman"/>
          <w:sz w:val="28"/>
          <w:szCs w:val="28"/>
        </w:rPr>
        <w:t>Валковая и поточная технология уборки незерновой части урожая.</w:t>
      </w:r>
    </w:p>
    <w:p w:rsidR="001952EE" w:rsidRPr="003B4878" w:rsidRDefault="001952EE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878">
        <w:rPr>
          <w:rFonts w:ascii="Times New Roman" w:hAnsi="Times New Roman" w:cs="Times New Roman"/>
          <w:sz w:val="28"/>
          <w:szCs w:val="28"/>
        </w:rPr>
        <w:t>Организационная структура уборочно-транспортного комплекса (уборка зерновых, зернобобовых).</w:t>
      </w:r>
    </w:p>
    <w:p w:rsidR="00836CC9" w:rsidRPr="003B4878" w:rsidRDefault="000B1363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836CC9" w:rsidRPr="003B4878">
        <w:rPr>
          <w:rFonts w:ascii="Times New Roman" w:hAnsi="Times New Roman" w:cs="Times New Roman"/>
          <w:sz w:val="28"/>
          <w:szCs w:val="28"/>
        </w:rPr>
        <w:t>Оценка качества выполнения работ при проведении протравливания и опрыскивания семян.</w:t>
      </w:r>
    </w:p>
    <w:p w:rsidR="00945AF7" w:rsidRPr="003B4878" w:rsidRDefault="000B1363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945AF7" w:rsidRPr="003B4878">
        <w:rPr>
          <w:rFonts w:ascii="Times New Roman" w:hAnsi="Times New Roman" w:cs="Times New Roman"/>
          <w:sz w:val="28"/>
          <w:szCs w:val="28"/>
        </w:rPr>
        <w:t>Организация уборочных работ и подготовка картофельных уборочных агрегатов: способы уборки, комплектование агрегатов, подготовка поля.</w:t>
      </w:r>
    </w:p>
    <w:p w:rsidR="00945AF7" w:rsidRPr="003B4878" w:rsidRDefault="000B1363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</w:t>
      </w:r>
      <w:r w:rsidR="00945AF7" w:rsidRPr="003B4878">
        <w:rPr>
          <w:rFonts w:ascii="Times New Roman" w:hAnsi="Times New Roman" w:cs="Times New Roman"/>
          <w:sz w:val="28"/>
          <w:szCs w:val="28"/>
        </w:rPr>
        <w:t>Технология посадки картофеля: способы посадки, подготовка поля, подготовка машин к посадке.</w:t>
      </w:r>
    </w:p>
    <w:p w:rsidR="000B1363" w:rsidRPr="003B4878" w:rsidRDefault="000B1363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Способы хранения картофеля. Организация закладки картофеля на хранение.</w:t>
      </w:r>
    </w:p>
    <w:p w:rsidR="000B1363" w:rsidRPr="003B4878" w:rsidRDefault="000B1363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механизированной уборке картофеля. Пути снижения, повреждения клубней при хранении.</w:t>
      </w:r>
    </w:p>
    <w:p w:rsidR="000B1363" w:rsidRPr="003B4878" w:rsidRDefault="000B1363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Цель лущения, агротехнические требования, подготовка поля, комплектования агрегатов для лущения.</w:t>
      </w:r>
    </w:p>
    <w:p w:rsidR="000B1363" w:rsidRPr="003B4878" w:rsidRDefault="000B1363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 Технологические комплексы машин для уборки сена с прессованием в тюки и рулоны.</w:t>
      </w:r>
    </w:p>
    <w:p w:rsidR="00836CC9" w:rsidRPr="003B4878" w:rsidRDefault="000B1363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878">
        <w:rPr>
          <w:rFonts w:ascii="Times New Roman" w:hAnsi="Times New Roman" w:cs="Times New Roman"/>
          <w:sz w:val="28"/>
          <w:szCs w:val="28"/>
        </w:rPr>
        <w:t>Технология заготовки силоса: технологические комплексы машин для заготовки силосных  культур на силос.</w:t>
      </w:r>
    </w:p>
    <w:p w:rsidR="003B4878" w:rsidRPr="003B4878" w:rsidRDefault="003B4878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Технология возделывания кукурузы: агротехнические требования к посеву, подготовка поля, агрегата, контроль качества работ.</w:t>
      </w:r>
    </w:p>
    <w:p w:rsidR="009169B0" w:rsidRPr="003B4878" w:rsidRDefault="003B4878" w:rsidP="003B48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Организационная структура инженерно - технической службы.</w:t>
      </w:r>
    </w:p>
    <w:p w:rsidR="00651E4A" w:rsidRPr="003B4878" w:rsidRDefault="00651E4A" w:rsidP="003B4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7C2" w:rsidRPr="003B4878" w:rsidRDefault="00651E4A" w:rsidP="003B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78">
        <w:rPr>
          <w:rFonts w:ascii="Times New Roman" w:hAnsi="Times New Roman" w:cs="Times New Roman"/>
          <w:b/>
          <w:sz w:val="28"/>
          <w:szCs w:val="28"/>
        </w:rPr>
        <w:t>Часть В</w:t>
      </w:r>
      <w:r w:rsidR="00C347C2" w:rsidRPr="003B4878">
        <w:rPr>
          <w:rFonts w:ascii="Times New Roman" w:hAnsi="Times New Roman" w:cs="Times New Roman"/>
          <w:b/>
          <w:sz w:val="28"/>
          <w:szCs w:val="28"/>
        </w:rPr>
        <w:t>.</w:t>
      </w:r>
    </w:p>
    <w:p w:rsidR="00C347C2" w:rsidRPr="003B4878" w:rsidRDefault="00C347C2" w:rsidP="003B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78">
        <w:rPr>
          <w:rFonts w:ascii="Times New Roman" w:hAnsi="Times New Roman" w:cs="Times New Roman"/>
          <w:b/>
          <w:sz w:val="28"/>
          <w:szCs w:val="28"/>
        </w:rPr>
        <w:t>Производственно-ситуационные задачи</w:t>
      </w:r>
    </w:p>
    <w:p w:rsidR="00C347C2" w:rsidRPr="003B4878" w:rsidRDefault="00C347C2" w:rsidP="003B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78">
        <w:rPr>
          <w:rFonts w:ascii="Times New Roman" w:hAnsi="Times New Roman" w:cs="Times New Roman"/>
          <w:b/>
          <w:sz w:val="28"/>
          <w:szCs w:val="28"/>
        </w:rPr>
        <w:t>для экзамена квалификационного</w:t>
      </w:r>
    </w:p>
    <w:p w:rsidR="00651E4A" w:rsidRPr="003B4878" w:rsidRDefault="00651E4A" w:rsidP="003B4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b/>
          <w:sz w:val="28"/>
          <w:szCs w:val="28"/>
        </w:rPr>
        <w:t xml:space="preserve">ПМ.02 </w:t>
      </w:r>
      <w:r w:rsidRPr="003B4878">
        <w:rPr>
          <w:rFonts w:ascii="Times New Roman" w:hAnsi="Times New Roman" w:cs="Times New Roman"/>
          <w:b/>
          <w:bCs/>
          <w:sz w:val="28"/>
          <w:szCs w:val="28"/>
        </w:rPr>
        <w:t>Эксплуатация сельскохозяйс</w:t>
      </w:r>
      <w:r w:rsidRPr="003B487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B4878">
        <w:rPr>
          <w:rFonts w:ascii="Times New Roman" w:hAnsi="Times New Roman" w:cs="Times New Roman"/>
          <w:b/>
          <w:bCs/>
          <w:sz w:val="28"/>
          <w:szCs w:val="28"/>
        </w:rPr>
        <w:t>венной техники</w:t>
      </w:r>
    </w:p>
    <w:p w:rsidR="000147EF" w:rsidRPr="003B4878" w:rsidRDefault="000147EF" w:rsidP="003B4878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51E4A" w:rsidRPr="003B4878" w:rsidRDefault="00047AEA" w:rsidP="003B487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1. </w:t>
      </w:r>
      <w:r w:rsidR="00651E4A" w:rsidRPr="003B4878">
        <w:rPr>
          <w:rFonts w:ascii="Times New Roman" w:hAnsi="Times New Roman" w:cs="Times New Roman"/>
          <w:sz w:val="28"/>
          <w:szCs w:val="28"/>
        </w:rPr>
        <w:t>Трактор К-701 массой 12000 кг. движется на подъём, высота которого равна 55 м, а длина 1100 м. Определить мощность, затрачиваемую на преодоление сопротивления подъёму, если трактор его прошел за 6 минут.</w:t>
      </w:r>
    </w:p>
    <w:p w:rsidR="00651E4A" w:rsidRPr="003B4878" w:rsidRDefault="00047AEA" w:rsidP="003B487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2. </w:t>
      </w:r>
      <w:r w:rsidR="00651E4A" w:rsidRPr="003B4878">
        <w:rPr>
          <w:rFonts w:ascii="Times New Roman" w:hAnsi="Times New Roman" w:cs="Times New Roman"/>
          <w:sz w:val="28"/>
          <w:szCs w:val="28"/>
        </w:rPr>
        <w:t>Трактор Т-25А массой 1600 кг, продвигаясь по стерне со скоростью 7 км/ч, затратил 3 кВт. Определить коэффициент самопередвижению.</w:t>
      </w:r>
    </w:p>
    <w:p w:rsidR="00651E4A" w:rsidRPr="003B4878" w:rsidRDefault="00047AEA" w:rsidP="003B487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3. </w:t>
      </w:r>
      <w:r w:rsidR="00651E4A" w:rsidRPr="003B4878">
        <w:rPr>
          <w:rFonts w:ascii="Times New Roman" w:hAnsi="Times New Roman" w:cs="Times New Roman"/>
          <w:sz w:val="28"/>
          <w:szCs w:val="28"/>
        </w:rPr>
        <w:t>Трактор Т-70 массой 4520 кг. движется со скоростью 4,5 км/ч под уклон, равный 0,017, развивая крюковую силу 16 кН. На преодоление сопротивления сил трения в механизмах трансмиссии затрачивает 3,6 кВт, а на буксование ходового аппарата трактора 0,8 кВт. Определить номинальную мощность двигателя Д-240, крюковую мощность и мощность на самопередвижение трактора, если коэффициент сопротивления самопередвижению равен 0,08.</w:t>
      </w:r>
    </w:p>
    <w:p w:rsidR="009169B0" w:rsidRPr="003B4878" w:rsidRDefault="00047AEA" w:rsidP="003B487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169B0" w:rsidRPr="003B4878">
        <w:rPr>
          <w:rFonts w:ascii="Times New Roman" w:hAnsi="Times New Roman" w:cs="Times New Roman"/>
          <w:sz w:val="28"/>
          <w:szCs w:val="28"/>
        </w:rPr>
        <w:t>При движении трактора Т-40А с нагрузкой, его ведущее колесо совершило 80 оборотов, а при движении по тому же пути без нагрузки (на холостом ходу) 73,6. Определить КПД с учётом потерь мощности на буксование ходового аппарата.</w:t>
      </w:r>
    </w:p>
    <w:p w:rsidR="009169B0" w:rsidRPr="003B4878" w:rsidRDefault="00047AEA" w:rsidP="003B487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5. </w:t>
      </w:r>
      <w:r w:rsidR="009169B0" w:rsidRPr="003B4878">
        <w:rPr>
          <w:rFonts w:ascii="Times New Roman" w:hAnsi="Times New Roman" w:cs="Times New Roman"/>
          <w:sz w:val="28"/>
          <w:szCs w:val="28"/>
        </w:rPr>
        <w:t>При выполнении работы двигатель Д-65Н трактора ЮМЗ-6Л развивает номинальную мощность 44 кВт. КПД механизмов трансмиссии равен 0,92. Вычислить мощность на окружности ведущих колёс трактора и мощность, затрачиваемую на преодоление трения в механизмах трансмиссии.</w:t>
      </w:r>
    </w:p>
    <w:p w:rsidR="00D77055" w:rsidRPr="003B4878" w:rsidRDefault="00047AEA" w:rsidP="003B487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6. </w:t>
      </w:r>
      <w:r w:rsidR="00D77055" w:rsidRPr="003B4878">
        <w:rPr>
          <w:rFonts w:ascii="Times New Roman" w:hAnsi="Times New Roman" w:cs="Times New Roman"/>
          <w:sz w:val="28"/>
          <w:szCs w:val="28"/>
        </w:rPr>
        <w:t>Двигатель Д-108 трактора Т-100М развивает номинальную мощность 79 кВт. На преодоление сопротивления сил трения, механизмов трансмиссии, затрачивается 12% от номинальной мощности. Определить потери мощности, расходуемой на буксование ходового аппарата трактора, если известно, что при движении с нагрузкой ведущая звёздочка сделала 85 оборотов, а при движении по тому же пути без нагрузки – 81.</w:t>
      </w:r>
    </w:p>
    <w:p w:rsidR="00D77055" w:rsidRPr="003B4878" w:rsidRDefault="00047AEA" w:rsidP="003B487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7. </w:t>
      </w:r>
      <w:r w:rsidR="00D77055" w:rsidRPr="003B4878">
        <w:rPr>
          <w:rFonts w:ascii="Times New Roman" w:hAnsi="Times New Roman" w:cs="Times New Roman"/>
          <w:sz w:val="28"/>
          <w:szCs w:val="28"/>
        </w:rPr>
        <w:t>Трактор Т-70 массой 4520 кг движется со скоростью 6 км/ч на подъём высотой 67,2 м и длиной 1920 м, развивая тяговую силу 20 кН. Мощность, затрачиваемая на преодоление сопротивления сил трения в механизмах трансмиссии, составляет 4,9 кВт, а мощность, расходуемая на буксование ходового аппарата трактора 1,2  кВт. Из уравнения баланса мощности трактора определить номинальную мощность двигателя Д-240, если коэффициент сопротивления самопередвижению трактора равен 0,08.</w:t>
      </w:r>
    </w:p>
    <w:p w:rsidR="00047AEA" w:rsidRPr="003B4878" w:rsidRDefault="00047AEA" w:rsidP="003B487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8. Начертить графики зависимости режимов работы двигателей, тракторов ДТ-75М и Т-40М:</w:t>
      </w:r>
    </w:p>
    <w:p w:rsidR="00281241" w:rsidRPr="003B4878" w:rsidRDefault="00281241" w:rsidP="003B487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расхода топлива от скорости движения,</w:t>
      </w:r>
    </w:p>
    <w:p w:rsidR="00281241" w:rsidRPr="003B4878" w:rsidRDefault="00281241" w:rsidP="003B487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тягового усилия от скорости движения. По полученным результатам определить наиболее рациональный режим работы двигателей (максимальное тяговое усилие и минимальный расход топлива).</w:t>
      </w:r>
    </w:p>
    <w:p w:rsidR="00281241" w:rsidRPr="003B4878" w:rsidRDefault="00281241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9. Начертить графики зависимости режимов работы двигателей, тракторов Т-70С и Т-150К:</w:t>
      </w:r>
    </w:p>
    <w:p w:rsidR="00281241" w:rsidRPr="003B4878" w:rsidRDefault="00281241" w:rsidP="003B487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расхода топлива от скорости движения,</w:t>
      </w:r>
    </w:p>
    <w:p w:rsidR="00281241" w:rsidRPr="003B4878" w:rsidRDefault="00281241" w:rsidP="003B487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тягового усилия от скорости движения.</w:t>
      </w:r>
    </w:p>
    <w:p w:rsidR="00FB1888" w:rsidRPr="003B4878" w:rsidRDefault="00FB1888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10. Начертить графики зависимости режимов работы двигателей, тракторов К-744Р и МТЗ-1221:</w:t>
      </w:r>
    </w:p>
    <w:p w:rsidR="00FB1888" w:rsidRPr="003B4878" w:rsidRDefault="00FB1888" w:rsidP="003B487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расхода топлива от скорости движения,</w:t>
      </w:r>
    </w:p>
    <w:p w:rsidR="00FB1888" w:rsidRPr="003B4878" w:rsidRDefault="00FB1888" w:rsidP="003B487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тягового усилия от скорости движения.</w:t>
      </w:r>
    </w:p>
    <w:p w:rsidR="00FB1888" w:rsidRPr="003B4878" w:rsidRDefault="00FB1888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По полученным результатам определить наиболее рациональный режим работы двигателей (максимальное тяговое усилие и минимальный расход топлива)</w:t>
      </w:r>
    </w:p>
    <w:p w:rsidR="00FB1888" w:rsidRPr="003B4878" w:rsidRDefault="00FB1888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11. Необходимо за 10 часов пролущить стерню на участке 121,5 га. сколько потребуется лущильников ЛДГ – 5А шириной захвата 5 м, работающих со скоростью 6Ю2 км/ч при использовании конструктивной ширины захвата лущильников на 98% и рабочего времени на 80%.</w:t>
      </w:r>
    </w:p>
    <w:p w:rsidR="00F37CD0" w:rsidRPr="003B4878" w:rsidRDefault="00F37CD0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12. Производительность агрегата, состоящего из трактора ДТ-75М и плуга ПЛН-4-35, равна 6,8 га. определить время работы агрегата, если </w:t>
      </w:r>
      <w:r w:rsidRPr="003B4878">
        <w:rPr>
          <w:rFonts w:ascii="Times New Roman" w:hAnsi="Times New Roman" w:cs="Times New Roman"/>
          <w:sz w:val="28"/>
          <w:szCs w:val="28"/>
        </w:rPr>
        <w:lastRenderedPageBreak/>
        <w:t>рабочая скорость движения 4,5 км/ч, потери времени составили 10% от рабочего времени при полностью используемой ширине захвата плуга.</w:t>
      </w:r>
    </w:p>
    <w:p w:rsidR="00501B76" w:rsidRPr="003B4878" w:rsidRDefault="00501B76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13. Пахотный агрегат за 12 часов работы вспахал 7 га. определить глубину вспашки почвы, если агрегат работал со скоростью 5 км/ч, тяговое сопротивление пахотного агрегата 33,1 кН, удельное сопротивление почвы 70 кН/м</w:t>
      </w:r>
      <w:r w:rsidRPr="003B487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B4878">
        <w:rPr>
          <w:rFonts w:ascii="Times New Roman" w:hAnsi="Times New Roman" w:cs="Times New Roman"/>
          <w:sz w:val="28"/>
          <w:szCs w:val="28"/>
        </w:rPr>
        <w:t>.</w:t>
      </w:r>
    </w:p>
    <w:p w:rsidR="00501B76" w:rsidRPr="003B4878" w:rsidRDefault="00501B76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14. За 20 часов работы двухкорпусным плугом ПН-2-30 вспахали 5,7 га. определить коэффициент использования рабочего времени при скорости движения агрегата 5 км/ч и полностью используемой ширине захвата плуга. </w:t>
      </w:r>
    </w:p>
    <w:p w:rsidR="00501B76" w:rsidRPr="003B4878" w:rsidRDefault="00501B76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15. Двигатель Д-108 трактора Т-100М на лущении развивает номинальную мощность 68,4 кВт. Определить производительность лущильного агрегата (Т-100М + ЛДГ-15) за 10 часов работы при использовании ширины захвата лущильника на 98% и времени смены на 90%. Тяговый КПД трактора 0,7, коэффициент использования тяговой мощности трактора 0,9, удельное сопротивление агрегата 2,43 кН/м. </w:t>
      </w:r>
    </w:p>
    <w:p w:rsidR="00501B76" w:rsidRPr="003B4878" w:rsidRDefault="00501B76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16. Трактор Т-4А с лущильником ЛДГ-15 провел лущение стерни на участке длиной 2000 м. конструктивная ширина лущильника использована на 98%. Определить ширину участка, площадь которого равна норме выработке агрегата за смену (7 ч.). Скорость движения агрегата 7 км/ч, рабочее время смены используется на 85%. </w:t>
      </w:r>
    </w:p>
    <w:p w:rsidR="00501B76" w:rsidRPr="003B4878" w:rsidRDefault="00501B76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17. За 8 часов агрегат вспахал 2,88 га на глубину 0,25 м. Определить тяговое сопротивление плуга, если агрегат двигался со скоростью 6 км/ч. Удельное сопротивление почвы при вспашке составило 55 кН/м</w:t>
      </w:r>
      <w:r w:rsidRPr="003B487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B4878">
        <w:rPr>
          <w:rFonts w:ascii="Times New Roman" w:hAnsi="Times New Roman" w:cs="Times New Roman"/>
          <w:sz w:val="28"/>
          <w:szCs w:val="28"/>
        </w:rPr>
        <w:t>.</w:t>
      </w:r>
    </w:p>
    <w:p w:rsidR="00501B76" w:rsidRPr="003B4878" w:rsidRDefault="00501B76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18. Во время вспашки почвы, тяговое сопротивление плуга было равно 17,5 кН, при удельном сопротивлении почвы 50 кН/м</w:t>
      </w:r>
      <w:r w:rsidRPr="003B487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B4878">
        <w:rPr>
          <w:rFonts w:ascii="Times New Roman" w:hAnsi="Times New Roman" w:cs="Times New Roman"/>
          <w:sz w:val="28"/>
          <w:szCs w:val="28"/>
        </w:rPr>
        <w:t>. Почву вспахали на глубину 0,25 м. Определить производительность пахотного агрегата за 10 часов работы, если рабочее время использовалось на 80%. Агрегат двигался со скоростью 7 км/ч. Рабочая ширина плуга использовалась полностью.</w:t>
      </w:r>
    </w:p>
    <w:p w:rsidR="00501B76" w:rsidRPr="003B4878" w:rsidRDefault="00501B76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19. Агрегат, состоящий из трактора К-701 и лущильника ЛД-20, работает со скоростью 8,7 км/ч. Продолжительность смены – 7 часов. Определить производительность агрегата при полном использовании скорости движения и рабочей ширины захвата, если рабочее время смены использовалось на 85%. </w:t>
      </w:r>
    </w:p>
    <w:p w:rsidR="00836CC9" w:rsidRPr="003B4878" w:rsidRDefault="00836CC9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20. Бороновальный агрегат за 20 часов работы обработал выделенный участок. Тяговая мощность трактора равна 23,2 кВт, удельное тяговое сопротивление агрегата 1,39 кН/м. Скорость движения агрегата 10 км/ч. Определить производительность агрегата, если рабочее время использовалось на 88 %, а ширина захвата на 98%.</w:t>
      </w:r>
    </w:p>
    <w:p w:rsidR="00836CC9" w:rsidRPr="003B4878" w:rsidRDefault="00836CC9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21. Технология вспашки оборотными плугами:</w:t>
      </w:r>
    </w:p>
    <w:p w:rsidR="00836CC9" w:rsidRPr="003B4878" w:rsidRDefault="00836CC9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1. Агротехнические требования к вспашке.</w:t>
      </w:r>
    </w:p>
    <w:p w:rsidR="00836CC9" w:rsidRPr="003B4878" w:rsidRDefault="00836CC9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2. Подготовка трактора МТЗ-1221 и плуга ПОН-4,2 к работе. </w:t>
      </w:r>
    </w:p>
    <w:p w:rsidR="00836CC9" w:rsidRPr="003B4878" w:rsidRDefault="00836CC9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3. Подготовка поля к выполнению пахоты (разметка поля, способ движения).</w:t>
      </w:r>
    </w:p>
    <w:p w:rsidR="00836CC9" w:rsidRPr="003B4878" w:rsidRDefault="00836CC9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4. Особенности рабочего процесса пахотного агрегата.</w:t>
      </w:r>
    </w:p>
    <w:p w:rsidR="00836CC9" w:rsidRPr="003B4878" w:rsidRDefault="00836CC9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lastRenderedPageBreak/>
        <w:t>5. Контроль качества вспашки.</w:t>
      </w:r>
    </w:p>
    <w:p w:rsidR="00945AF7" w:rsidRPr="003B4878" w:rsidRDefault="00945AF7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22. Технология внесения твёрдых органических удобрений:</w:t>
      </w:r>
    </w:p>
    <w:p w:rsidR="00945AF7" w:rsidRPr="003B4878" w:rsidRDefault="00945AF7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1. Агротехнические требования к внесению удобрений.</w:t>
      </w:r>
    </w:p>
    <w:p w:rsidR="00945AF7" w:rsidRPr="003B4878" w:rsidRDefault="00945AF7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2. Подготовка трактора К-744Р и агрегат ПРТ-16 к работе. </w:t>
      </w:r>
    </w:p>
    <w:p w:rsidR="00945AF7" w:rsidRPr="003B4878" w:rsidRDefault="00945AF7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3. Подготовка поля к Внесению удобрений (схемы разметка поля и разметки буртов с удобрениями при перевалочном способе работы).</w:t>
      </w:r>
    </w:p>
    <w:p w:rsidR="00945AF7" w:rsidRPr="003B4878" w:rsidRDefault="00945AF7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4. Работа агрегата в поле (схема движения разбрасывателей органических удобрений).</w:t>
      </w:r>
    </w:p>
    <w:p w:rsidR="00945AF7" w:rsidRPr="003B4878" w:rsidRDefault="00945AF7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5. Контроль качества внесения удобрений.</w:t>
      </w:r>
    </w:p>
    <w:p w:rsidR="00945AF7" w:rsidRPr="003B4878" w:rsidRDefault="00945AF7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23. Технология сплошной культивации:</w:t>
      </w:r>
    </w:p>
    <w:p w:rsidR="00945AF7" w:rsidRPr="003B4878" w:rsidRDefault="00945AF7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1. Агротехнические требования к культивации.</w:t>
      </w:r>
    </w:p>
    <w:p w:rsidR="00945AF7" w:rsidRPr="003B4878" w:rsidRDefault="00945AF7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2. Подготовка трактора МТЗ-82 и агрегат КБМ – 4,2 к работе. </w:t>
      </w:r>
    </w:p>
    <w:p w:rsidR="00945AF7" w:rsidRPr="003B4878" w:rsidRDefault="00945AF7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3. Подготовка поля к культивации (разметка поля, способ движения).</w:t>
      </w:r>
    </w:p>
    <w:p w:rsidR="00945AF7" w:rsidRPr="003B4878" w:rsidRDefault="00945AF7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4. Работа агрегата в поле (способы устранения нарушений работы агрегата).</w:t>
      </w:r>
    </w:p>
    <w:p w:rsidR="00945AF7" w:rsidRPr="003B4878" w:rsidRDefault="00945AF7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5. Контроль и оценка качества культивации.</w:t>
      </w:r>
    </w:p>
    <w:p w:rsidR="000B1363" w:rsidRPr="003B4878" w:rsidRDefault="000B1363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24. Технология посева зерновых и зернобобовых культур: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1. Агротехнические требования к посеву.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2. Подготовка трактора МТЗ-82 и агрегата СЗ-5,4 к работе. 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3. Подготовка поля для работы посевных агрегатов (схема образования технологической колеи и отключения высевающих аппаратов у агрегата).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4. Работа посевных агрегатов на загоне.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5. Оценка качества выполнения посевных работ.</w:t>
      </w:r>
    </w:p>
    <w:p w:rsidR="000B1363" w:rsidRPr="003B4878" w:rsidRDefault="000B1363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25. Технология посева и посадки пропашных культур: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1. Агротехнические требования к посадке.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2. Выбрать трактор для работы с агрегатом СУПН-8А. Описать подготовку их к работе. 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3. Подготовка поля для работы посевных и посадочных агрегатов.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4. Работа посадочных агрегатов на загоне.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5. Оценка качества выполнения посадочных работ.</w:t>
      </w:r>
    </w:p>
    <w:p w:rsidR="000B1363" w:rsidRPr="003B4878" w:rsidRDefault="000B1363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26. Технология уборки зерновых культур: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1. Агротехнические требования к уборке зерновых.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2. Описать подготовку агрегата к работе для уборки зерновых культур (комбайн). 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3. Подготовка поля для уборки зерновых культур (схемы движения жаток для формирования сдвоенных валков).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4. Работа уборочных агрегатов на загоне.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5. Контроль и оценка качества выполнения уборочных работ. </w:t>
      </w:r>
    </w:p>
    <w:p w:rsidR="000B1363" w:rsidRPr="003B4878" w:rsidRDefault="000B1363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27. Технология уборки картофеля: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1. Агротехнические требования к уборке картофеля.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2. Комплектование и подготовка уборочных агрегатов (ПКК-2) к работе. Подобрать трактор (класса 14…30 кН) к уборочному агрегату. 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lastRenderedPageBreak/>
        <w:t>3. Подготовка поля для уборки картофеля и работа в поле (схема движения уборочного агрегата).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4. Контроль и оценка качества выполнения уборки картофеля.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 xml:space="preserve">5. Способы снижения механических повреждений клубней. </w:t>
      </w:r>
    </w:p>
    <w:p w:rsidR="000B1363" w:rsidRPr="003B4878" w:rsidRDefault="000B1363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28. Особенности технологий возделывания сельскохозяйственных культур в системе биологического земледелия: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1. Предпосылки альтернативного земледелия.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2. Основные элементы биологического земледелия.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29. Начертить графики зависимости режимов работы двигателей, тракторов МТЗ-82 и К-701:</w:t>
      </w:r>
    </w:p>
    <w:p w:rsidR="000B1363" w:rsidRPr="003B4878" w:rsidRDefault="000B1363" w:rsidP="003B4878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расхода топлива от скорости движения,</w:t>
      </w:r>
    </w:p>
    <w:p w:rsidR="000B1363" w:rsidRPr="003B4878" w:rsidRDefault="000B1363" w:rsidP="003B4878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тягового усилия от скорости движения.</w:t>
      </w:r>
    </w:p>
    <w:p w:rsidR="000B1363" w:rsidRPr="003B4878" w:rsidRDefault="000B1363" w:rsidP="003B4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По полученным результатам определить наиболее рациональный режим работы двигателей (максимальное тяговое усилие и минимальный расход топлива)</w:t>
      </w:r>
    </w:p>
    <w:p w:rsidR="003B4878" w:rsidRPr="003B4878" w:rsidRDefault="003B4878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30. Начертить графики зависимости режимов работы двигателей, тракторов Т-70С и К-744Р:</w:t>
      </w:r>
    </w:p>
    <w:p w:rsidR="003B4878" w:rsidRPr="003B4878" w:rsidRDefault="003B4878" w:rsidP="003B487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расхода топлива от скорости движения,</w:t>
      </w:r>
    </w:p>
    <w:p w:rsidR="003B4878" w:rsidRPr="003B4878" w:rsidRDefault="003B4878" w:rsidP="003B487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тягового усилия от скорости движения.</w:t>
      </w:r>
    </w:p>
    <w:p w:rsidR="00501B76" w:rsidRPr="003B4878" w:rsidRDefault="003B4878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78">
        <w:rPr>
          <w:rFonts w:ascii="Times New Roman" w:hAnsi="Times New Roman" w:cs="Times New Roman"/>
          <w:sz w:val="28"/>
          <w:szCs w:val="28"/>
        </w:rPr>
        <w:t>По полученным результатам определить наиболее рациональный режим работы двигателей (максимальное тяговое усилие и минимальный расход топлива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B76" w:rsidRPr="003B4878" w:rsidRDefault="00501B76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41" w:rsidRPr="003B4878" w:rsidRDefault="00281241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41" w:rsidRPr="003B4878" w:rsidRDefault="00281241" w:rsidP="003B487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41" w:rsidRPr="003B4878" w:rsidRDefault="00281241" w:rsidP="003B487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AEA" w:rsidRPr="003B4878" w:rsidRDefault="00047AEA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055" w:rsidRPr="003B4878" w:rsidRDefault="00D77055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A" w:rsidRPr="003B4878" w:rsidRDefault="00651E4A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635" w:rsidRPr="003B4878" w:rsidRDefault="00560635" w:rsidP="003B487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60635" w:rsidRPr="003B4878" w:rsidSect="008E3DEF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DF" w:rsidRDefault="00C87ADF" w:rsidP="008E3DEF">
      <w:pPr>
        <w:spacing w:after="0" w:line="240" w:lineRule="auto"/>
      </w:pPr>
      <w:r>
        <w:separator/>
      </w:r>
    </w:p>
  </w:endnote>
  <w:endnote w:type="continuationSeparator" w:id="1">
    <w:p w:rsidR="00C87ADF" w:rsidRDefault="00C87ADF" w:rsidP="008E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5532"/>
      <w:docPartObj>
        <w:docPartGallery w:val="Page Numbers (Bottom of Page)"/>
        <w:docPartUnique/>
      </w:docPartObj>
    </w:sdtPr>
    <w:sdtContent>
      <w:p w:rsidR="008E3DEF" w:rsidRDefault="004441EE">
        <w:pPr>
          <w:pStyle w:val="a8"/>
          <w:jc w:val="right"/>
        </w:pPr>
        <w:fldSimple w:instr=" PAGE   \* MERGEFORMAT ">
          <w:r w:rsidR="003B4878">
            <w:rPr>
              <w:noProof/>
            </w:rPr>
            <w:t>7</w:t>
          </w:r>
        </w:fldSimple>
      </w:p>
    </w:sdtContent>
  </w:sdt>
  <w:p w:rsidR="008E3DEF" w:rsidRDefault="008E3DE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7407"/>
      <w:docPartObj>
        <w:docPartGallery w:val="Page Numbers (Bottom of Page)"/>
        <w:docPartUnique/>
      </w:docPartObj>
    </w:sdtPr>
    <w:sdtContent>
      <w:p w:rsidR="004D3674" w:rsidRDefault="004D3674">
        <w:pPr>
          <w:pStyle w:val="a8"/>
          <w:jc w:val="right"/>
        </w:pPr>
        <w:fldSimple w:instr=" PAGE   \* MERGEFORMAT ">
          <w:r w:rsidR="003B4878">
            <w:rPr>
              <w:noProof/>
            </w:rPr>
            <w:t>1</w:t>
          </w:r>
        </w:fldSimple>
      </w:p>
    </w:sdtContent>
  </w:sdt>
  <w:p w:rsidR="004D3674" w:rsidRDefault="004D36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DF" w:rsidRDefault="00C87ADF" w:rsidP="008E3DEF">
      <w:pPr>
        <w:spacing w:after="0" w:line="240" w:lineRule="auto"/>
      </w:pPr>
      <w:r>
        <w:separator/>
      </w:r>
    </w:p>
  </w:footnote>
  <w:footnote w:type="continuationSeparator" w:id="1">
    <w:p w:rsidR="00C87ADF" w:rsidRDefault="00C87ADF" w:rsidP="008E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97A"/>
    <w:multiLevelType w:val="hybridMultilevel"/>
    <w:tmpl w:val="34F050F8"/>
    <w:lvl w:ilvl="0" w:tplc="C8225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01B9"/>
    <w:multiLevelType w:val="hybridMultilevel"/>
    <w:tmpl w:val="A1FE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A1636"/>
    <w:multiLevelType w:val="hybridMultilevel"/>
    <w:tmpl w:val="56C06650"/>
    <w:lvl w:ilvl="0" w:tplc="68421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5D19"/>
    <w:multiLevelType w:val="hybridMultilevel"/>
    <w:tmpl w:val="A9C8D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2906A0"/>
    <w:multiLevelType w:val="hybridMultilevel"/>
    <w:tmpl w:val="B044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D0CCD"/>
    <w:multiLevelType w:val="hybridMultilevel"/>
    <w:tmpl w:val="EE0A826A"/>
    <w:lvl w:ilvl="0" w:tplc="A0F8E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2160E"/>
    <w:multiLevelType w:val="hybridMultilevel"/>
    <w:tmpl w:val="795E9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15F4F"/>
    <w:multiLevelType w:val="hybridMultilevel"/>
    <w:tmpl w:val="4C46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8CF"/>
    <w:rsid w:val="000147EF"/>
    <w:rsid w:val="00017DF7"/>
    <w:rsid w:val="00047AEA"/>
    <w:rsid w:val="000A073C"/>
    <w:rsid w:val="000B1363"/>
    <w:rsid w:val="000E16ED"/>
    <w:rsid w:val="00137A44"/>
    <w:rsid w:val="00171105"/>
    <w:rsid w:val="001952EE"/>
    <w:rsid w:val="00252003"/>
    <w:rsid w:val="00252856"/>
    <w:rsid w:val="002572D0"/>
    <w:rsid w:val="00281241"/>
    <w:rsid w:val="002B0EE9"/>
    <w:rsid w:val="002E3774"/>
    <w:rsid w:val="002F3720"/>
    <w:rsid w:val="0038182A"/>
    <w:rsid w:val="003B4878"/>
    <w:rsid w:val="004441EE"/>
    <w:rsid w:val="004A5BBE"/>
    <w:rsid w:val="004D3674"/>
    <w:rsid w:val="00501B76"/>
    <w:rsid w:val="005151AE"/>
    <w:rsid w:val="00516324"/>
    <w:rsid w:val="00560635"/>
    <w:rsid w:val="00577B56"/>
    <w:rsid w:val="00620CA5"/>
    <w:rsid w:val="00651E4A"/>
    <w:rsid w:val="00695497"/>
    <w:rsid w:val="006B3662"/>
    <w:rsid w:val="00756DEF"/>
    <w:rsid w:val="008216ED"/>
    <w:rsid w:val="00836CC9"/>
    <w:rsid w:val="008560B9"/>
    <w:rsid w:val="008D3C9A"/>
    <w:rsid w:val="008E3DEF"/>
    <w:rsid w:val="0091251D"/>
    <w:rsid w:val="009169B0"/>
    <w:rsid w:val="0094027A"/>
    <w:rsid w:val="00945AF7"/>
    <w:rsid w:val="0095497B"/>
    <w:rsid w:val="0099090B"/>
    <w:rsid w:val="00A851A5"/>
    <w:rsid w:val="00AD39A0"/>
    <w:rsid w:val="00B240FF"/>
    <w:rsid w:val="00BA73E2"/>
    <w:rsid w:val="00BD65FB"/>
    <w:rsid w:val="00C06CF4"/>
    <w:rsid w:val="00C23B01"/>
    <w:rsid w:val="00C347C2"/>
    <w:rsid w:val="00C87ADF"/>
    <w:rsid w:val="00D35EA4"/>
    <w:rsid w:val="00D43E37"/>
    <w:rsid w:val="00D611E6"/>
    <w:rsid w:val="00D77055"/>
    <w:rsid w:val="00DB04DF"/>
    <w:rsid w:val="00E068CF"/>
    <w:rsid w:val="00F37CD0"/>
    <w:rsid w:val="00FB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68CF"/>
    <w:pPr>
      <w:suppressAutoHyphens/>
      <w:spacing w:after="120"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E068CF"/>
    <w:rPr>
      <w:rFonts w:ascii="Calibri" w:eastAsia="SimSun" w:hAnsi="Calibri" w:cs="Calibri"/>
      <w:color w:val="00000A"/>
      <w:lang w:eastAsia="en-US"/>
    </w:rPr>
  </w:style>
  <w:style w:type="paragraph" w:styleId="a5">
    <w:name w:val="List Paragraph"/>
    <w:basedOn w:val="a"/>
    <w:uiPriority w:val="34"/>
    <w:qFormat/>
    <w:rsid w:val="00AD39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E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3DEF"/>
  </w:style>
  <w:style w:type="paragraph" w:styleId="a8">
    <w:name w:val="footer"/>
    <w:basedOn w:val="a"/>
    <w:link w:val="a9"/>
    <w:uiPriority w:val="99"/>
    <w:unhideWhenUsed/>
    <w:rsid w:val="008E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47</cp:revision>
  <dcterms:created xsi:type="dcterms:W3CDTF">2020-04-10T20:31:00Z</dcterms:created>
  <dcterms:modified xsi:type="dcterms:W3CDTF">2021-11-19T11:08:00Z</dcterms:modified>
</cp:coreProperties>
</file>